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DC" w:rsidRPr="00E0527E" w:rsidRDefault="00354E86" w:rsidP="00354E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r w:rsidRPr="00E0527E">
        <w:rPr>
          <w:rFonts w:ascii="Arial" w:eastAsia="Times New Roman" w:hAnsi="Arial" w:cs="Arial"/>
          <w:b/>
          <w:sz w:val="24"/>
          <w:szCs w:val="24"/>
        </w:rPr>
        <w:t>PLAINFIELD LIGHT AND TELECOMMUNICATIONS DEPARTMENT</w:t>
      </w:r>
    </w:p>
    <w:bookmarkEnd w:id="0"/>
    <w:p w:rsidR="00F21DDC" w:rsidRDefault="00354E86" w:rsidP="00354E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Updates: Feb 2023 Broadband Mid-Year Report and Proposed FY2024 Broadband Budget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1DDC" w:rsidRDefault="00354E86" w:rsidP="00354E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4E86">
        <w:rPr>
          <w:rFonts w:ascii="Arial" w:eastAsia="Times New Roman" w:hAnsi="Arial" w:cs="Arial"/>
          <w:sz w:val="24"/>
          <w:szCs w:val="24"/>
        </w:rPr>
        <w:t>Date: February 10, 2023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1DDC" w:rsidRDefault="00354E86" w:rsidP="00354E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4E86">
        <w:rPr>
          <w:rFonts w:ascii="Arial" w:eastAsia="Times New Roman" w:hAnsi="Arial" w:cs="Arial"/>
          <w:sz w:val="24"/>
          <w:szCs w:val="24"/>
        </w:rPr>
        <w:t>To: Patrick Williamson, Hilary Weeks, Ben Gillett, (Selectboard</w:t>
      </w:r>
      <w:proofErr w:type="gramStart"/>
      <w:r w:rsidRPr="00354E86">
        <w:rPr>
          <w:rFonts w:ascii="Arial" w:eastAsia="Times New Roman" w:hAnsi="Arial" w:cs="Arial"/>
          <w:sz w:val="24"/>
          <w:szCs w:val="24"/>
        </w:rPr>
        <w:t>)</w:t>
      </w:r>
      <w:proofErr w:type="gramEnd"/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C: Paula King (Town Accountant), Bob Baker (Finance Committee)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527E" w:rsidRDefault="00354E86" w:rsidP="00354E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4E86">
        <w:rPr>
          <w:rFonts w:ascii="Arial" w:eastAsia="Times New Roman" w:hAnsi="Arial" w:cs="Arial"/>
          <w:sz w:val="24"/>
          <w:szCs w:val="24"/>
        </w:rPr>
        <w:t>From: Lucas Suarez-Orozco</w:t>
      </w:r>
    </w:p>
    <w:p w:rsidR="00F21DDC" w:rsidRDefault="00354E86" w:rsidP="00354E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Re: Feb 2023 Broadband Mid-Year Report (with proposed FY2024 Budget)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1DDC" w:rsidRDefault="00354E86" w:rsidP="00354E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4E86">
        <w:rPr>
          <w:rFonts w:ascii="Arial" w:eastAsia="Times New Roman" w:hAnsi="Arial" w:cs="Arial"/>
          <w:sz w:val="24"/>
          <w:szCs w:val="24"/>
        </w:rPr>
        <w:t>Dear Select Board (in your capacity as the MLP Board):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1DDC" w:rsidRDefault="00354E86" w:rsidP="00354E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4E86">
        <w:rPr>
          <w:rFonts w:ascii="Arial" w:eastAsia="Times New Roman" w:hAnsi="Arial" w:cs="Arial"/>
          <w:sz w:val="24"/>
          <w:szCs w:val="24"/>
        </w:rPr>
        <w:t>This memo provides an update on the work in process as Lucas continues in the manager role.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It also contains a preliminary financial report for FY 2023 and a Proposed Budget for 2024</w:t>
      </w:r>
      <w:r w:rsidR="00F21DDC">
        <w:rPr>
          <w:rFonts w:ascii="Arial" w:eastAsia="Times New Roman" w:hAnsi="Arial" w:cs="Arial"/>
          <w:sz w:val="24"/>
          <w:szCs w:val="24"/>
        </w:rPr>
        <w:t>.</w:t>
      </w:r>
    </w:p>
    <w:p w:rsidR="00F21DDC" w:rsidRDefault="00354E86" w:rsidP="00354E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E0527E">
        <w:rPr>
          <w:rFonts w:ascii="Arial" w:eastAsia="Times New Roman" w:hAnsi="Arial" w:cs="Arial"/>
          <w:sz w:val="24"/>
          <w:szCs w:val="24"/>
          <w:u w:val="double"/>
        </w:rPr>
        <w:t>Team Staffing</w:t>
      </w:r>
      <w:r w:rsidR="00F21DDC">
        <w:rPr>
          <w:rFonts w:ascii="Arial" w:eastAsia="Times New Roman" w:hAnsi="Arial" w:cs="Arial"/>
          <w:sz w:val="24"/>
          <w:szCs w:val="24"/>
        </w:rPr>
        <w:t xml:space="preserve">: </w:t>
      </w:r>
      <w:r w:rsidRPr="00354E86">
        <w:rPr>
          <w:rFonts w:ascii="Arial" w:eastAsia="Times New Roman" w:hAnsi="Arial" w:cs="Arial"/>
          <w:sz w:val="24"/>
          <w:szCs w:val="24"/>
        </w:rPr>
        <w:t>Brian Hawthorne stepped down on January 6th, 2023, as Assistant Manager. Kimberly Longey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has continued to support Lucas during this transition. Lucas Suarez-Orozco has relocated to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Amherst, MA, and is continuing his role as Broadband Manager.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="00F21DDC">
        <w:rPr>
          <w:rFonts w:ascii="Arial" w:eastAsia="Times New Roman" w:hAnsi="Arial" w:cs="Arial"/>
          <w:sz w:val="24"/>
          <w:szCs w:val="24"/>
        </w:rPr>
        <w:br/>
      </w:r>
      <w:r w:rsidRPr="00F21DDC">
        <w:rPr>
          <w:rFonts w:ascii="Arial" w:eastAsia="Times New Roman" w:hAnsi="Arial" w:cs="Arial"/>
          <w:sz w:val="24"/>
          <w:szCs w:val="24"/>
          <w:u w:val="double"/>
        </w:rPr>
        <w:t>Financial Update for FY 2023</w:t>
      </w:r>
      <w:r w:rsidR="00F21DDC">
        <w:rPr>
          <w:rFonts w:ascii="Arial" w:eastAsia="Times New Roman" w:hAnsi="Arial" w:cs="Arial"/>
          <w:sz w:val="24"/>
          <w:szCs w:val="24"/>
        </w:rPr>
        <w:t xml:space="preserve">:  </w:t>
      </w:r>
      <w:r w:rsidRPr="00354E86">
        <w:rPr>
          <w:rFonts w:ascii="Arial" w:eastAsia="Times New Roman" w:hAnsi="Arial" w:cs="Arial"/>
          <w:sz w:val="24"/>
          <w:szCs w:val="24"/>
        </w:rPr>
        <w:t>We are half-way through the fiscal year and revenues are trending $14K below projections, in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part due to an error in the FY2023 budget overstating taxes/fees paid by customers (this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washes out because expenses are also trending low for these same taxes/fees). Overall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Internet Service Provider-Network Operator (ISP-NO) expenses are on target; stipends are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trending low because we are not paying for central town staff support as planned because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that time has not been available to this department. Other operating costs are trending below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budget. Overall, we believe the department will generate retained earnings of at least $32K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by year end. The proposed FY 2024 budget presentation includes a variance report for the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current budget year.</w:t>
      </w:r>
    </w:p>
    <w:p w:rsidR="00F21DDC" w:rsidRDefault="00354E86" w:rsidP="00354E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F21DDC">
        <w:rPr>
          <w:rFonts w:ascii="Arial" w:eastAsia="Times New Roman" w:hAnsi="Arial" w:cs="Arial"/>
          <w:b/>
          <w:sz w:val="24"/>
          <w:szCs w:val="24"/>
          <w:u w:val="double"/>
        </w:rPr>
        <w:t>Proposed Budget for FY 2024</w:t>
      </w:r>
      <w:r w:rsidR="00F21DDC">
        <w:rPr>
          <w:rFonts w:ascii="Arial" w:eastAsia="Times New Roman" w:hAnsi="Arial" w:cs="Arial"/>
          <w:sz w:val="24"/>
          <w:szCs w:val="24"/>
        </w:rPr>
        <w:t xml:space="preserve">: </w:t>
      </w:r>
    </w:p>
    <w:p w:rsidR="00F21DDC" w:rsidRDefault="00F21DDC" w:rsidP="00354E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21DDC" w:rsidRDefault="00354E86" w:rsidP="00354E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F21DDC">
        <w:rPr>
          <w:rFonts w:ascii="Arial" w:eastAsia="Times New Roman" w:hAnsi="Arial" w:cs="Arial"/>
          <w:sz w:val="24"/>
          <w:szCs w:val="24"/>
          <w:u w:val="double"/>
        </w:rPr>
        <w:t>Budget Documents</w:t>
      </w:r>
      <w:r w:rsidR="00F21DDC" w:rsidRPr="00F21DDC">
        <w:rPr>
          <w:rFonts w:ascii="Arial" w:eastAsia="Times New Roman" w:hAnsi="Arial" w:cs="Arial"/>
          <w:sz w:val="24"/>
          <w:szCs w:val="24"/>
          <w:u w:val="double"/>
        </w:rPr>
        <w:t>.</w:t>
      </w:r>
      <w:proofErr w:type="gramEnd"/>
      <w:r w:rsidR="00F21DDC">
        <w:rPr>
          <w:rFonts w:ascii="Arial" w:eastAsia="Times New Roman" w:hAnsi="Arial" w:cs="Arial"/>
          <w:sz w:val="24"/>
          <w:szCs w:val="24"/>
        </w:rPr>
        <w:t xml:space="preserve">  </w:t>
      </w:r>
      <w:r w:rsidRPr="00354E86">
        <w:rPr>
          <w:rFonts w:ascii="Arial" w:eastAsia="Times New Roman" w:hAnsi="Arial" w:cs="Arial"/>
          <w:sz w:val="24"/>
          <w:szCs w:val="24"/>
        </w:rPr>
        <w:t>Because our Department is an Enterprise Fund, we are required to submit 3 documents as part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of the budget approval process: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</w:p>
    <w:p w:rsidR="00F21DDC" w:rsidRDefault="00F21DDC" w:rsidP="00354E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4E86" w:rsidRPr="00F21DDC" w:rsidRDefault="00354E86" w:rsidP="00354E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21DDC">
        <w:rPr>
          <w:rFonts w:ascii="Arial" w:eastAsia="Times New Roman" w:hAnsi="Arial" w:cs="Arial"/>
          <w:sz w:val="24"/>
          <w:szCs w:val="24"/>
          <w:u w:val="double"/>
        </w:rPr>
        <w:t>Budget Presentation</w:t>
      </w:r>
      <w:r w:rsidRPr="00354E86">
        <w:rPr>
          <w:rFonts w:ascii="Arial" w:eastAsia="Times New Roman" w:hAnsi="Arial" w:cs="Arial"/>
          <w:sz w:val="24"/>
          <w:szCs w:val="24"/>
        </w:rPr>
        <w:t>: This provides info on the current year approved budget, amounts raised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and expended to date (first 6 months of current year), forecasted expenses Jan-June and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estimated variances between actuals and budget, with notes. This also presents a side by side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 xml:space="preserve">comparison to the proposed FY2024 budget. This presentation </w:t>
      </w:r>
      <w:r w:rsidRPr="00354E86">
        <w:rPr>
          <w:rFonts w:ascii="Arial" w:eastAsia="Times New Roman" w:hAnsi="Arial" w:cs="Arial"/>
          <w:sz w:val="24"/>
          <w:szCs w:val="24"/>
        </w:rPr>
        <w:lastRenderedPageBreak/>
        <w:t>is required to include direct and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indirect costs. Direct costs are covered by enterprise-generated revenues. Indirect costs are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covered by general funds.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1DDC" w:rsidRDefault="00354E86" w:rsidP="00354E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527E">
        <w:rPr>
          <w:rFonts w:ascii="Arial" w:eastAsia="Times New Roman" w:hAnsi="Arial" w:cs="Arial"/>
          <w:sz w:val="24"/>
          <w:szCs w:val="24"/>
          <w:u w:val="double"/>
        </w:rPr>
        <w:t>Budget Recommendation</w:t>
      </w:r>
      <w:r w:rsidRPr="00354E86">
        <w:rPr>
          <w:rFonts w:ascii="Arial" w:eastAsia="Times New Roman" w:hAnsi="Arial" w:cs="Arial"/>
          <w:sz w:val="24"/>
          <w:szCs w:val="24"/>
        </w:rPr>
        <w:t>: This is a summarized version of the more detailed presentation,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clarifying direct and indirect expenses and the sources that will cover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those expenses.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1DDC" w:rsidRDefault="00354E86" w:rsidP="00354E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527E">
        <w:rPr>
          <w:rFonts w:ascii="Arial" w:eastAsia="Times New Roman" w:hAnsi="Arial" w:cs="Arial"/>
          <w:sz w:val="24"/>
          <w:szCs w:val="24"/>
          <w:u w:val="double"/>
        </w:rPr>
        <w:t>Budget Article</w:t>
      </w:r>
      <w:r w:rsidRPr="00354E86">
        <w:rPr>
          <w:rFonts w:ascii="Arial" w:eastAsia="Times New Roman" w:hAnsi="Arial" w:cs="Arial"/>
          <w:sz w:val="24"/>
          <w:szCs w:val="24"/>
        </w:rPr>
        <w:t>: This contains the wording necessary for town meeting warrant with the same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summarized data.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1DDC" w:rsidRDefault="00354E86" w:rsidP="00354E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4E86">
        <w:rPr>
          <w:rFonts w:ascii="Arial" w:eastAsia="Times New Roman" w:hAnsi="Arial" w:cs="Arial"/>
          <w:sz w:val="24"/>
          <w:szCs w:val="24"/>
        </w:rPr>
        <w:t>Please note that while the department has generated surpluses during each of the 3 prior years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we intentionally present a “break even” budget scenario for consideration. Budgets are guides,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and actual revenues and expenses will change in real life. Through strong financial and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department management practices we will continue to carefully monitor monthly activity so as to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avoid any deficit situations.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1DDC" w:rsidRDefault="00354E86" w:rsidP="00354E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527E">
        <w:rPr>
          <w:rFonts w:ascii="Arial" w:eastAsia="Times New Roman" w:hAnsi="Arial" w:cs="Arial"/>
          <w:sz w:val="24"/>
          <w:szCs w:val="24"/>
          <w:u w:val="double"/>
        </w:rPr>
        <w:t>Budget Assumptions</w:t>
      </w:r>
      <w:proofErr w:type="gramStart"/>
      <w:r w:rsidRPr="00354E86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 xml:space="preserve">● Revenues $328,432 User fees are estimated at $325,832. </w:t>
      </w:r>
      <w:proofErr w:type="gramStart"/>
      <w:r w:rsidRPr="00354E86">
        <w:rPr>
          <w:rFonts w:ascii="Arial" w:eastAsia="Times New Roman" w:hAnsi="Arial" w:cs="Arial"/>
          <w:sz w:val="24"/>
          <w:szCs w:val="24"/>
        </w:rPr>
        <w:t>and</w:t>
      </w:r>
      <w:proofErr w:type="gramEnd"/>
      <w:r w:rsidRPr="00354E86">
        <w:rPr>
          <w:rFonts w:ascii="Arial" w:eastAsia="Times New Roman" w:hAnsi="Arial" w:cs="Arial"/>
          <w:sz w:val="24"/>
          <w:szCs w:val="24"/>
        </w:rPr>
        <w:t xml:space="preserve"> assume no change in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current service pricing. We estimate serving 279 customers, 97% of those are residential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subscribers.</w:t>
      </w:r>
    </w:p>
    <w:p w:rsidR="00F21DDC" w:rsidRDefault="00354E86" w:rsidP="00354E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Per agreement between Plainfield and Windsor, Windsor reimburses Plainfield Broadband for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allocated costs related to 112 utility poles on the west side of town. This is related to a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“backbone” of fiber Plainfield constructed on behalf of Windsor to enable Windsor to reach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premises in Windsor only accessible through Plainfield. Any extraordinary costs associated with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 xml:space="preserve">repair or maintenance of that backbone </w:t>
      </w:r>
      <w:proofErr w:type="gramStart"/>
      <w:r w:rsidRPr="00354E86">
        <w:rPr>
          <w:rFonts w:ascii="Arial" w:eastAsia="Times New Roman" w:hAnsi="Arial" w:cs="Arial"/>
          <w:sz w:val="24"/>
          <w:szCs w:val="24"/>
        </w:rPr>
        <w:t>are</w:t>
      </w:r>
      <w:proofErr w:type="gramEnd"/>
      <w:r w:rsidRPr="00354E86">
        <w:rPr>
          <w:rFonts w:ascii="Arial" w:eastAsia="Times New Roman" w:hAnsi="Arial" w:cs="Arial"/>
          <w:sz w:val="24"/>
          <w:szCs w:val="24"/>
        </w:rPr>
        <w:t xml:space="preserve"> billed directly if/when they occur. We estimate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revenues from Windsor to be $2,600 in FY2024.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● Expenses total $328,432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○ Staffing, $12K allowance: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■ We have carried an allowance for up to $8K for stipends for MLP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Manager/Assistant Manager; and up to $4K for direct payments to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centralized town staffing to cover costs related to any work those staff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provide to the broadband department. This is an overall $2K increase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from current year budget. The Select Board must approve the actual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stipend for the Manager prior to fiscal year start. Manager has discretion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over all other stipends.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○ ISP/NO, $134,106, this covers the monthly charges from Whip City Fiber to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provide internet and telephone services to subscribers, including taxes and fees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on phone service only. This is an approximate $23K decrease from current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levels, primarily attributed to renegotiation of service pricing with Whip City Fiber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as part of long term contract renewal which is expected to be in effect by July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2023.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○ Operations, Repairs and Administration $168,826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■ This includes estimated costs for backhaul, pole bonds, fiber and related</w:t>
      </w:r>
      <w:r w:rsidR="00E0527E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 xml:space="preserve">plant </w:t>
      </w:r>
      <w:r w:rsidRPr="00354E86">
        <w:rPr>
          <w:rFonts w:ascii="Arial" w:eastAsia="Times New Roman" w:hAnsi="Arial" w:cs="Arial"/>
          <w:sz w:val="24"/>
          <w:szCs w:val="24"/>
        </w:rPr>
        <w:lastRenderedPageBreak/>
        <w:t>insurance, hub related electricity, propane and generator</w:t>
      </w:r>
      <w:r w:rsidR="00E0527E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maintenance, network monitoring and emergency restoration,</w:t>
      </w:r>
      <w:r w:rsidR="00E0527E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 xml:space="preserve">maintenance/repairs, new customer </w:t>
      </w:r>
      <w:r w:rsidR="00E0527E">
        <w:rPr>
          <w:rFonts w:ascii="Arial" w:eastAsia="Times New Roman" w:hAnsi="Arial" w:cs="Arial"/>
          <w:sz w:val="24"/>
          <w:szCs w:val="24"/>
        </w:rPr>
        <w:t>c</w:t>
      </w:r>
      <w:r w:rsidRPr="00354E86">
        <w:rPr>
          <w:rFonts w:ascii="Arial" w:eastAsia="Times New Roman" w:hAnsi="Arial" w:cs="Arial"/>
          <w:sz w:val="24"/>
          <w:szCs w:val="24"/>
        </w:rPr>
        <w:t>onnections, Lifeline/ACP program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2</w:t>
      </w:r>
      <w:r w:rsidR="00E0527E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costs, legal, outreach, and office expenses. We have increased this part</w:t>
      </w:r>
      <w:r w:rsidR="00E0527E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of the budget due to inflation that is driving up costs of labor and</w:t>
      </w:r>
      <w:r w:rsidR="00E0527E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 xml:space="preserve">materials, $7K higher than current year budget and </w:t>
      </w:r>
      <w:proofErr w:type="spellStart"/>
      <w:r w:rsidRPr="00354E86">
        <w:rPr>
          <w:rFonts w:ascii="Arial" w:eastAsia="Times New Roman" w:hAnsi="Arial" w:cs="Arial"/>
          <w:sz w:val="24"/>
          <w:szCs w:val="24"/>
        </w:rPr>
        <w:t>approx</w:t>
      </w:r>
      <w:proofErr w:type="spellEnd"/>
      <w:r w:rsidRPr="00354E86">
        <w:rPr>
          <w:rFonts w:ascii="Arial" w:eastAsia="Times New Roman" w:hAnsi="Arial" w:cs="Arial"/>
          <w:sz w:val="24"/>
          <w:szCs w:val="24"/>
        </w:rPr>
        <w:t xml:space="preserve"> 38K higher</w:t>
      </w:r>
      <w:r w:rsidR="00E0527E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than likely actual expenses.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● Network repair/maintenance costs are estimated at $1,500 per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mile of our 41 miles of network.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● Equipment depreciation is estimated at $1K per month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 xml:space="preserve">● </w:t>
      </w:r>
      <w:proofErr w:type="gramStart"/>
      <w:r w:rsidRPr="00354E86">
        <w:rPr>
          <w:rFonts w:ascii="Arial" w:eastAsia="Times New Roman" w:hAnsi="Arial" w:cs="Arial"/>
          <w:sz w:val="24"/>
          <w:szCs w:val="24"/>
        </w:rPr>
        <w:t>Our</w:t>
      </w:r>
      <w:proofErr w:type="gramEnd"/>
      <w:r w:rsidRPr="00354E86">
        <w:rPr>
          <w:rFonts w:ascii="Arial" w:eastAsia="Times New Roman" w:hAnsi="Arial" w:cs="Arial"/>
          <w:sz w:val="24"/>
          <w:szCs w:val="24"/>
        </w:rPr>
        <w:t xml:space="preserve"> current drop policy provides some subsidy to new customers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for costs to connect their premise to the network (Plainfield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broadband will pay up to $1K for service). We have assumed $5K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for new subscriber connections this year.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○ Extra/Unforeseen $13,500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 xml:space="preserve">■ </w:t>
      </w:r>
      <w:proofErr w:type="gramStart"/>
      <w:r w:rsidRPr="00354E86">
        <w:rPr>
          <w:rFonts w:ascii="Arial" w:eastAsia="Times New Roman" w:hAnsi="Arial" w:cs="Arial"/>
          <w:sz w:val="24"/>
          <w:szCs w:val="24"/>
        </w:rPr>
        <w:t>We</w:t>
      </w:r>
      <w:proofErr w:type="gramEnd"/>
      <w:r w:rsidRPr="00354E86">
        <w:rPr>
          <w:rFonts w:ascii="Arial" w:eastAsia="Times New Roman" w:hAnsi="Arial" w:cs="Arial"/>
          <w:sz w:val="24"/>
          <w:szCs w:val="24"/>
        </w:rPr>
        <w:t xml:space="preserve"> have carried $9,000 as contingency for unanticipated network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operations costs and $4,500 for unanticipated broadband department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administration costs. This is a $500 increase over current year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contingency level.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● Indirect Costs, $70,000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○ Assumes $65K principal payment and $5K interest payment on notes in October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2023). Same as current year and we would like to know if any changes are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needed.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○ PLEASE NOTE: This indirect cost does not include any transactions related to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the $430,680 federal CAFII grant to the town of Plainfield to offset costs of debt,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and to be paid in 10 installments. We anticipate funds will begin to flow sometime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in mid to late 2023 and per prior Select Board policy funds will be used to pay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down the principal of the broadband loans.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1DDC" w:rsidRDefault="00354E86" w:rsidP="00354E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527E">
        <w:rPr>
          <w:rFonts w:ascii="Arial" w:eastAsia="Times New Roman" w:hAnsi="Arial" w:cs="Arial"/>
          <w:sz w:val="24"/>
          <w:szCs w:val="24"/>
          <w:u w:val="double"/>
        </w:rPr>
        <w:t>Broadband Stabilization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May 2021 town meeting voted to establish a broadband stabilization fund. We are striving to set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aside $300,000 in this fund, using annual surpluses generated by broadband department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operations. To date, town meeting has approved the following fund transfers from broadband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retained earnings to broadband stabilization</w:t>
      </w:r>
      <w:proofErr w:type="gramStart"/>
      <w:r w:rsidRPr="00354E86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May 2021: $17,542 (FY2020 retained earnings)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May 2022: $106,233 (FY 2021 retained earnings)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54E86" w:rsidRPr="00354E86" w:rsidRDefault="00354E86" w:rsidP="0035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E86">
        <w:rPr>
          <w:rFonts w:ascii="Arial" w:eastAsia="Times New Roman" w:hAnsi="Arial" w:cs="Arial"/>
          <w:sz w:val="24"/>
          <w:szCs w:val="24"/>
        </w:rPr>
        <w:t>We have $83,482 in retained earnings from FY2022; and recommend we seek May 2023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annual town meeting approval to transfer those funds to broadband stabilization.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These retained earnings are a result of slightly higher than anticipated revenues and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substantially lower than anticipated maintenance and repairs costs in each of the three prior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years. Any retained earnings attributed to FY2023 (we estimate at least $32K) will require Mass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 xml:space="preserve">DOR certification and transfer to broadband stabilization can be </w:t>
      </w:r>
      <w:r w:rsidR="00E0527E">
        <w:rPr>
          <w:rFonts w:ascii="Arial" w:eastAsia="Times New Roman" w:hAnsi="Arial" w:cs="Arial"/>
          <w:sz w:val="24"/>
          <w:szCs w:val="24"/>
        </w:rPr>
        <w:t>c</w:t>
      </w:r>
      <w:r w:rsidRPr="00354E86">
        <w:rPr>
          <w:rFonts w:ascii="Arial" w:eastAsia="Times New Roman" w:hAnsi="Arial" w:cs="Arial"/>
          <w:sz w:val="24"/>
          <w:szCs w:val="24"/>
        </w:rPr>
        <w:t>onsidered at the May 2024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annual town meeting.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527E" w:rsidRDefault="00354E86" w:rsidP="00354E86">
      <w:pPr>
        <w:rPr>
          <w:rFonts w:ascii="Arial" w:eastAsia="Times New Roman" w:hAnsi="Arial" w:cs="Arial"/>
          <w:sz w:val="24"/>
          <w:szCs w:val="24"/>
        </w:rPr>
      </w:pPr>
      <w:r w:rsidRPr="00354E86">
        <w:rPr>
          <w:rFonts w:ascii="Arial" w:eastAsia="Times New Roman" w:hAnsi="Arial" w:cs="Arial"/>
          <w:sz w:val="24"/>
          <w:szCs w:val="24"/>
        </w:rPr>
        <w:t>We are seeking the Select Board’s approval - in your capacity as MLP Board - of the proposed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 xml:space="preserve">FY 2024 broadband enterprise budget prior to discussions with the Finance </w:t>
      </w:r>
    </w:p>
    <w:p w:rsidR="00F21DDC" w:rsidRDefault="00354E86" w:rsidP="00354E86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354E86">
        <w:rPr>
          <w:rFonts w:ascii="Arial" w:eastAsia="Times New Roman" w:hAnsi="Arial" w:cs="Arial"/>
          <w:sz w:val="24"/>
          <w:szCs w:val="24"/>
        </w:rPr>
        <w:lastRenderedPageBreak/>
        <w:t>Committee.</w:t>
      </w:r>
      <w:proofErr w:type="gramEnd"/>
      <w:r w:rsidRPr="00354E86">
        <w:rPr>
          <w:rFonts w:ascii="Arial" w:eastAsia="Times New Roman" w:hAnsi="Arial" w:cs="Arial"/>
          <w:sz w:val="24"/>
          <w:szCs w:val="24"/>
        </w:rPr>
        <w:t xml:space="preserve"> We are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also seeking the Board’s approval of the plan to add the available FY2022 surplus to the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broadband stabilization fund.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3670" w:rsidRDefault="00354E86" w:rsidP="00354E86">
      <w:r w:rsidRPr="00E0527E">
        <w:rPr>
          <w:rFonts w:ascii="Arial" w:eastAsia="Times New Roman" w:hAnsi="Arial" w:cs="Arial"/>
          <w:sz w:val="24"/>
          <w:szCs w:val="24"/>
          <w:u w:val="double"/>
        </w:rPr>
        <w:t>Next Steps</w:t>
      </w:r>
      <w:proofErr w:type="gramStart"/>
      <w:r w:rsidRPr="00354E86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Our next steps are: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1. Finish security update to the Hub (Still in Progress, waiting for parts)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2. Continue 6-town collaboration to improve resilience and create redundancy of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backhaul connections for Plainfield’s network (Still in Progress</w:t>
      </w:r>
      <w:proofErr w:type="gramStart"/>
      <w:r w:rsidRPr="00354E86">
        <w:rPr>
          <w:rFonts w:ascii="Arial" w:eastAsia="Times New Roman" w:hAnsi="Arial" w:cs="Arial"/>
          <w:sz w:val="24"/>
          <w:szCs w:val="24"/>
        </w:rPr>
        <w:t>)</w:t>
      </w:r>
      <w:proofErr w:type="gramEnd"/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3. Lucas is working with Whip City Fiber on an updated ISP/NO contract for the Select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Board to review and approve.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4. Lucas and Kimberly will work to revise the current department financial management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 xml:space="preserve">system, using licensed software such as </w:t>
      </w:r>
      <w:proofErr w:type="spellStart"/>
      <w:r w:rsidRPr="00354E86">
        <w:rPr>
          <w:rFonts w:ascii="Arial" w:eastAsia="Times New Roman" w:hAnsi="Arial" w:cs="Arial"/>
          <w:sz w:val="24"/>
          <w:szCs w:val="24"/>
        </w:rPr>
        <w:t>Quickbooks</w:t>
      </w:r>
      <w:proofErr w:type="spellEnd"/>
      <w:r w:rsidRPr="00354E86">
        <w:rPr>
          <w:rFonts w:ascii="Arial" w:eastAsia="Times New Roman" w:hAnsi="Arial" w:cs="Arial"/>
          <w:sz w:val="24"/>
          <w:szCs w:val="24"/>
        </w:rPr>
        <w:t>, to streamline current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bookkeeping processes, reduce inefficiency resulting from multiple data-entry steps,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and to revise how we process paperwork necessary for department bill paying requests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to town accountant. It is our hope that this effort will result in increased efficiency in our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budget oversight and management efforts, and could potentially set the stage for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centralized town staffing support of our department's administration, thereby limiting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redundancy (especially financial, though also procurement and contract oversight).</w:t>
      </w:r>
      <w:r w:rsidR="00F21DDC">
        <w:rPr>
          <w:rFonts w:ascii="Arial" w:eastAsia="Times New Roman" w:hAnsi="Arial" w:cs="Arial"/>
          <w:sz w:val="24"/>
          <w:szCs w:val="24"/>
        </w:rPr>
        <w:t xml:space="preserve"> </w:t>
      </w:r>
      <w:r w:rsidRPr="00354E86">
        <w:rPr>
          <w:rFonts w:ascii="Arial" w:eastAsia="Times New Roman" w:hAnsi="Arial" w:cs="Arial"/>
          <w:sz w:val="24"/>
          <w:szCs w:val="24"/>
        </w:rPr>
        <w:t>Lucas is happy to answer questions before, and during the upcoming Select Board</w:t>
      </w:r>
      <w:r w:rsidRPr="00354E86">
        <w:rPr>
          <w:rFonts w:ascii="Times New Roman" w:eastAsia="Times New Roman" w:hAnsi="Times New Roman" w:cs="Times New Roman"/>
          <w:sz w:val="24"/>
          <w:szCs w:val="24"/>
        </w:rPr>
        <w:br/>
      </w:r>
      <w:r w:rsidRPr="00354E86">
        <w:rPr>
          <w:rFonts w:ascii="Arial" w:eastAsia="Times New Roman" w:hAnsi="Arial" w:cs="Arial"/>
          <w:sz w:val="24"/>
          <w:szCs w:val="24"/>
        </w:rPr>
        <w:t>meeting on February, 14th.</w:t>
      </w:r>
    </w:p>
    <w:sectPr w:rsidR="00613670" w:rsidSect="00E0527E"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86"/>
    <w:rsid w:val="00354E86"/>
    <w:rsid w:val="00613670"/>
    <w:rsid w:val="00E0527E"/>
    <w:rsid w:val="00F2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2023-02-12T22:13:00Z</dcterms:created>
  <dcterms:modified xsi:type="dcterms:W3CDTF">2023-03-03T15:12:00Z</dcterms:modified>
</cp:coreProperties>
</file>